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A57DC8" w:rsidRDefault="00EF6EC1" w:rsidP="00A57DC8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D01F1E">
        <w:rPr>
          <w:rFonts w:ascii="GHEA Grapalat" w:hAnsi="GHEA Grapalat"/>
        </w:rPr>
        <w:t>ЕГС-GHTsDzB-</w:t>
      </w:r>
      <w:r w:rsidR="000F53BE">
        <w:rPr>
          <w:rFonts w:ascii="GHEA Grapalat" w:hAnsi="GHEA Grapalat"/>
        </w:rPr>
        <w:t>25/7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A57DC8" w:rsidRDefault="000F4DA8" w:rsidP="00A57DC8">
      <w:pPr>
        <w:pStyle w:val="BodyTextIndent"/>
        <w:spacing w:line="276" w:lineRule="auto"/>
        <w:ind w:left="-567" w:right="-569" w:firstLine="0"/>
        <w:rPr>
          <w:rFonts w:ascii="GHEA Grapalat" w:hAnsi="GHEA Grapalat"/>
          <w:i/>
          <w:sz w:val="26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>з</w:t>
      </w:r>
      <w:r w:rsidR="0012540C" w:rsidRPr="00726D59">
        <w:rPr>
          <w:rFonts w:ascii="GHEA Grapalat" w:hAnsi="GHEA Grapalat"/>
          <w:szCs w:val="24"/>
        </w:rPr>
        <w:t>акупки</w:t>
      </w:r>
      <w:r w:rsidR="00DF0032">
        <w:rPr>
          <w:rFonts w:ascii="GHEA Grapalat" w:hAnsi="GHEA Grapalat"/>
          <w:szCs w:val="24"/>
        </w:rPr>
        <w:t xml:space="preserve"> за </w:t>
      </w:r>
      <w:r w:rsidR="00BC58DE">
        <w:rPr>
          <w:rFonts w:ascii="GHEA Grapalat" w:hAnsi="GHEA Grapalat"/>
          <w:b/>
          <w:szCs w:val="24"/>
          <w:u w:val="single"/>
        </w:rPr>
        <w:t xml:space="preserve">9, </w:t>
      </w:r>
      <w:r w:rsidR="004336C2">
        <w:rPr>
          <w:rFonts w:ascii="GHEA Grapalat" w:hAnsi="GHEA Grapalat"/>
          <w:b/>
          <w:szCs w:val="24"/>
          <w:u w:val="single"/>
        </w:rPr>
        <w:t xml:space="preserve">10, </w:t>
      </w:r>
      <w:bookmarkStart w:id="0" w:name="_GoBack"/>
      <w:bookmarkEnd w:id="0"/>
      <w:r w:rsidR="00BC58DE">
        <w:rPr>
          <w:rFonts w:ascii="GHEA Grapalat" w:hAnsi="GHEA Grapalat"/>
          <w:b/>
          <w:szCs w:val="24"/>
          <w:u w:val="single"/>
        </w:rPr>
        <w:t>11, 12</w:t>
      </w:r>
      <w:r w:rsidR="00DF0032" w:rsidRPr="00726D59">
        <w:rPr>
          <w:rFonts w:ascii="GHEA Grapalat" w:hAnsi="GHEA Grapalat"/>
          <w:b/>
          <w:szCs w:val="24"/>
        </w:rPr>
        <w:t xml:space="preserve"> лот</w:t>
      </w:r>
      <w:r w:rsidR="0012540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16C6">
        <w:rPr>
          <w:rFonts w:ascii="GHEA Grapalat" w:hAnsi="GHEA Grapalat"/>
          <w:szCs w:val="24"/>
        </w:rPr>
        <w:t>ЕГС-GHTsDzB-</w:t>
      </w:r>
      <w:r w:rsidR="000F53BE">
        <w:rPr>
          <w:rFonts w:ascii="GHEA Grapalat" w:hAnsi="GHEA Grapalat"/>
          <w:szCs w:val="24"/>
        </w:rPr>
        <w:t>25/7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7944BA" w:rsidRPr="007944BA">
        <w:rPr>
          <w:rFonts w:ascii="GHEA Grapalat" w:hAnsi="GHEA Grapalat"/>
          <w:szCs w:val="24"/>
        </w:rPr>
        <w:t>услуг на текушее обслуживание кабельных линий</w:t>
      </w:r>
      <w:r w:rsidR="0068092E" w:rsidRPr="007944BA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54826" w:rsidRPr="004E4619" w:rsidTr="00904D97">
        <w:trPr>
          <w:trHeight w:val="118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854826" w:rsidRPr="00D01F1E" w:rsidRDefault="00854826" w:rsidP="0085482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9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54826" w:rsidRPr="00DC38DE" w:rsidRDefault="00854826" w:rsidP="00854826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Восстановление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кабеля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АСБ</w:t>
            </w:r>
            <w:r w:rsidRPr="00DC38DE">
              <w:rPr>
                <w:rFonts w:ascii="Arial LatArm" w:hAnsi="Arial LatArm" w:cs="Calibri"/>
                <w:sz w:val="20"/>
              </w:rPr>
              <w:t xml:space="preserve"> 3*95                                             (</w:t>
            </w:r>
            <w:r w:rsidRPr="00DC38DE">
              <w:rPr>
                <w:rFonts w:ascii="Arial" w:hAnsi="Arial" w:cs="Arial"/>
                <w:sz w:val="20"/>
              </w:rPr>
              <w:t>с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раскапованием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грунта</w:t>
            </w:r>
            <w:r w:rsidRPr="00DC38DE">
              <w:rPr>
                <w:rFonts w:ascii="Arial LatArm" w:hAnsi="Arial LatArm" w:cs="Calibri"/>
                <w:sz w:val="20"/>
              </w:rPr>
              <w:t>)</w:t>
            </w:r>
          </w:p>
        </w:tc>
        <w:tc>
          <w:tcPr>
            <w:tcW w:w="2503" w:type="dxa"/>
            <w:shd w:val="clear" w:color="auto" w:fill="auto"/>
          </w:tcPr>
          <w:p w:rsidR="00854826" w:rsidRDefault="00854826" w:rsidP="00854826">
            <w:pPr>
              <w:jc w:val="center"/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854826" w:rsidRPr="00E541D2" w:rsidRDefault="00854826" w:rsidP="0085482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541D2">
              <w:rPr>
                <w:rFonts w:ascii="GHEA Grapalat" w:hAnsi="GHEA Grapalat"/>
                <w:sz w:val="20"/>
              </w:rPr>
              <w:t>1-го пункта</w:t>
            </w:r>
          </w:p>
          <w:p w:rsidR="00854826" w:rsidRPr="00F41F51" w:rsidRDefault="00854826" w:rsidP="0085482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854826" w:rsidRPr="00E541D2" w:rsidRDefault="00854826" w:rsidP="0085482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E541D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854826" w:rsidRPr="00283582" w:rsidRDefault="00854826" w:rsidP="0085482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854826" w:rsidRDefault="00854826" w:rsidP="00854826">
            <w:pPr>
              <w:jc w:val="center"/>
            </w:pPr>
          </w:p>
        </w:tc>
      </w:tr>
      <w:tr w:rsidR="00230A9C" w:rsidRPr="004E4619" w:rsidTr="00904D97">
        <w:trPr>
          <w:trHeight w:val="118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30A9C" w:rsidRPr="00230A9C" w:rsidRDefault="00230A9C" w:rsidP="00230A9C">
            <w:pPr>
              <w:jc w:val="center"/>
              <w:rPr>
                <w:rFonts w:asciiTheme="minorHAnsi" w:hAnsiTheme="minorHAnsi" w:cs="Calibri"/>
                <w:sz w:val="20"/>
                <w:lang w:val="hy-AM"/>
              </w:rPr>
            </w:pPr>
            <w:r>
              <w:rPr>
                <w:rFonts w:asciiTheme="minorHAnsi" w:hAnsiTheme="minorHAnsi" w:cs="Calibri"/>
                <w:sz w:val="20"/>
                <w:lang w:val="hy-AM"/>
              </w:rPr>
              <w:t>10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30A9C" w:rsidRPr="00DC38DE" w:rsidRDefault="00230A9C" w:rsidP="00230A9C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Восстановление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кабеля</w:t>
            </w:r>
            <w:r w:rsidRPr="00DC38DE">
              <w:rPr>
                <w:rFonts w:ascii="Arial LatArm" w:hAnsi="Arial LatArm" w:cs="Calibri"/>
                <w:sz w:val="20"/>
              </w:rPr>
              <w:t xml:space="preserve">                         </w:t>
            </w:r>
            <w:r w:rsidRPr="00DC38DE">
              <w:rPr>
                <w:rFonts w:ascii="Arial" w:hAnsi="Arial" w:cs="Arial"/>
                <w:sz w:val="20"/>
              </w:rPr>
              <w:t>АПвП</w:t>
            </w:r>
            <w:r>
              <w:rPr>
                <w:rFonts w:ascii="Arial LatArm" w:hAnsi="Arial LatArm" w:cs="Calibri"/>
                <w:sz w:val="20"/>
              </w:rPr>
              <w:t xml:space="preserve"> 3*95</w:t>
            </w:r>
            <w:r w:rsidRPr="00DC38DE">
              <w:rPr>
                <w:rFonts w:ascii="Arial LatArm" w:hAnsi="Arial LatArm" w:cs="Calibri"/>
                <w:sz w:val="20"/>
              </w:rPr>
              <w:t xml:space="preserve">                                             (</w:t>
            </w:r>
            <w:r w:rsidRPr="00DC38DE">
              <w:rPr>
                <w:rFonts w:ascii="Arial" w:hAnsi="Arial" w:cs="Arial"/>
                <w:sz w:val="20"/>
              </w:rPr>
              <w:t>с</w:t>
            </w:r>
            <w:r w:rsidR="00DA3980"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="00DA3980" w:rsidRPr="00DC38DE">
              <w:rPr>
                <w:rFonts w:ascii="Arial" w:hAnsi="Arial" w:cs="Arial"/>
                <w:sz w:val="20"/>
              </w:rPr>
              <w:t>раскапованием</w:t>
            </w:r>
            <w:r w:rsidR="00DA3980"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="00DA3980" w:rsidRPr="00DC38DE">
              <w:rPr>
                <w:rFonts w:ascii="Arial" w:hAnsi="Arial" w:cs="Arial"/>
                <w:sz w:val="20"/>
              </w:rPr>
              <w:t>асфальтового</w:t>
            </w:r>
            <w:r w:rsidR="00DA3980"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="00DA3980" w:rsidRPr="00DC38DE">
              <w:rPr>
                <w:rFonts w:ascii="Arial" w:hAnsi="Arial" w:cs="Arial"/>
                <w:sz w:val="20"/>
              </w:rPr>
              <w:t>покрытия</w:t>
            </w:r>
            <w:r w:rsidR="00DA3980">
              <w:rPr>
                <w:rFonts w:ascii="Arial" w:hAnsi="Arial" w:cs="Arial"/>
                <w:sz w:val="20"/>
                <w:lang w:val="hy-AM"/>
              </w:rPr>
              <w:t xml:space="preserve"> </w:t>
            </w:r>
            <w:r w:rsidR="00DA3980">
              <w:rPr>
                <w:rFonts w:ascii="Arial" w:hAnsi="Arial" w:cs="Arial"/>
                <w:sz w:val="20"/>
              </w:rPr>
              <w:t>и</w:t>
            </w:r>
            <w:r w:rsidR="00DA3980"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грунта</w:t>
            </w:r>
            <w:r w:rsidRPr="00DC38DE">
              <w:rPr>
                <w:rFonts w:ascii="Arial LatArm" w:hAnsi="Arial LatArm" w:cs="Calibri"/>
                <w:sz w:val="20"/>
              </w:rPr>
              <w:t>)</w:t>
            </w:r>
          </w:p>
        </w:tc>
        <w:tc>
          <w:tcPr>
            <w:tcW w:w="2503" w:type="dxa"/>
            <w:shd w:val="clear" w:color="auto" w:fill="auto"/>
          </w:tcPr>
          <w:p w:rsidR="00230A9C" w:rsidRDefault="00230A9C" w:rsidP="00230A9C">
            <w:pPr>
              <w:jc w:val="center"/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E541D2" w:rsidRPr="00E541D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541D2">
              <w:rPr>
                <w:rFonts w:ascii="GHEA Grapalat" w:hAnsi="GHEA Grapalat"/>
                <w:sz w:val="20"/>
              </w:rPr>
              <w:t>1-го пункта</w:t>
            </w:r>
          </w:p>
          <w:p w:rsidR="00E541D2" w:rsidRPr="00F41F5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E541D2" w:rsidRPr="00E541D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E541D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30A9C" w:rsidRPr="0028358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30A9C" w:rsidRDefault="00230A9C" w:rsidP="00230A9C">
            <w:pPr>
              <w:jc w:val="center"/>
            </w:pPr>
          </w:p>
        </w:tc>
      </w:tr>
      <w:tr w:rsidR="00854826" w:rsidRPr="004E4619" w:rsidTr="00904D97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854826" w:rsidRPr="00D01F1E" w:rsidRDefault="00854826" w:rsidP="0085482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54826" w:rsidRPr="00DC38DE" w:rsidRDefault="00854826" w:rsidP="00854826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Восстановление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кабеля</w:t>
            </w:r>
            <w:r w:rsidRPr="00DC38DE">
              <w:rPr>
                <w:rFonts w:ascii="Arial LatArm" w:hAnsi="Arial LatArm" w:cs="Calibri"/>
                <w:sz w:val="20"/>
              </w:rPr>
              <w:t xml:space="preserve">                         </w:t>
            </w:r>
            <w:r w:rsidRPr="00DC38DE">
              <w:rPr>
                <w:rFonts w:ascii="Arial" w:hAnsi="Arial" w:cs="Arial"/>
                <w:sz w:val="20"/>
              </w:rPr>
              <w:t>АПвП</w:t>
            </w:r>
            <w:r w:rsidRPr="00DC38DE">
              <w:rPr>
                <w:rFonts w:ascii="Arial LatArm" w:hAnsi="Arial LatArm" w:cs="Calibri"/>
                <w:sz w:val="20"/>
              </w:rPr>
              <w:t xml:space="preserve"> 3*70                                             (</w:t>
            </w:r>
            <w:r w:rsidRPr="00DC38DE">
              <w:rPr>
                <w:rFonts w:ascii="Arial" w:hAnsi="Arial" w:cs="Arial"/>
                <w:sz w:val="20"/>
              </w:rPr>
              <w:t>с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раскапованием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грунта</w:t>
            </w:r>
            <w:r w:rsidRPr="00DC38DE">
              <w:rPr>
                <w:rFonts w:ascii="Arial LatArm" w:hAnsi="Arial LatArm" w:cs="Calibri"/>
                <w:sz w:val="20"/>
              </w:rPr>
              <w:t>)</w:t>
            </w:r>
          </w:p>
        </w:tc>
        <w:tc>
          <w:tcPr>
            <w:tcW w:w="2503" w:type="dxa"/>
            <w:shd w:val="clear" w:color="auto" w:fill="auto"/>
          </w:tcPr>
          <w:p w:rsidR="00854826" w:rsidRDefault="00854826" w:rsidP="00854826">
            <w:pPr>
              <w:jc w:val="center"/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E541D2" w:rsidRPr="00E541D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541D2">
              <w:rPr>
                <w:rFonts w:ascii="GHEA Grapalat" w:hAnsi="GHEA Grapalat"/>
                <w:sz w:val="20"/>
              </w:rPr>
              <w:t>1-го пункта</w:t>
            </w:r>
          </w:p>
          <w:p w:rsidR="00E541D2" w:rsidRPr="00F41F5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E541D2" w:rsidRPr="00E541D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E541D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854826" w:rsidRPr="0028358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854826" w:rsidRDefault="00854826" w:rsidP="00854826">
            <w:pPr>
              <w:jc w:val="center"/>
            </w:pPr>
          </w:p>
        </w:tc>
      </w:tr>
      <w:tr w:rsidR="00854826" w:rsidRPr="004E4619" w:rsidTr="00904D97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854826" w:rsidRPr="00D01F1E" w:rsidRDefault="00854826" w:rsidP="0085482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54826" w:rsidRPr="00DC38DE" w:rsidRDefault="00854826" w:rsidP="00854826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Восстановление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кабеля</w:t>
            </w:r>
            <w:r w:rsidRPr="00DC38DE">
              <w:rPr>
                <w:rFonts w:ascii="Arial LatArm" w:hAnsi="Arial LatArm" w:cs="Calibri"/>
                <w:sz w:val="20"/>
              </w:rPr>
              <w:t xml:space="preserve">                    </w:t>
            </w:r>
            <w:r w:rsidRPr="00DC38DE">
              <w:rPr>
                <w:rFonts w:ascii="Arial" w:hAnsi="Arial" w:cs="Arial"/>
                <w:sz w:val="20"/>
              </w:rPr>
              <w:t>АПвП</w:t>
            </w:r>
            <w:r w:rsidRPr="00DC38DE">
              <w:rPr>
                <w:rFonts w:ascii="Arial LatArm" w:hAnsi="Arial LatArm" w:cs="Calibri"/>
                <w:sz w:val="20"/>
              </w:rPr>
              <w:t xml:space="preserve"> 3*70                                           (</w:t>
            </w:r>
            <w:r w:rsidRPr="00DC38DE">
              <w:rPr>
                <w:rFonts w:ascii="Arial" w:hAnsi="Arial" w:cs="Arial"/>
                <w:sz w:val="20"/>
              </w:rPr>
              <w:t>с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раскапованием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асфальтового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покрытия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и</w:t>
            </w:r>
            <w:r w:rsidRPr="00DC38DE">
              <w:rPr>
                <w:rFonts w:ascii="Arial LatArm" w:hAnsi="Arial LatArm" w:cs="Calibri"/>
                <w:sz w:val="20"/>
              </w:rPr>
              <w:t xml:space="preserve"> </w:t>
            </w:r>
            <w:r w:rsidRPr="00DC38DE">
              <w:rPr>
                <w:rFonts w:ascii="Arial" w:hAnsi="Arial" w:cs="Arial"/>
                <w:sz w:val="20"/>
              </w:rPr>
              <w:t>грунта</w:t>
            </w:r>
            <w:r w:rsidRPr="00DC38DE">
              <w:rPr>
                <w:rFonts w:ascii="Arial LatArm" w:hAnsi="Arial LatArm" w:cs="Calibri"/>
                <w:sz w:val="20"/>
              </w:rPr>
              <w:t>)</w:t>
            </w:r>
          </w:p>
        </w:tc>
        <w:tc>
          <w:tcPr>
            <w:tcW w:w="2503" w:type="dxa"/>
            <w:shd w:val="clear" w:color="auto" w:fill="auto"/>
          </w:tcPr>
          <w:p w:rsidR="00854826" w:rsidRDefault="00854826" w:rsidP="00854826">
            <w:pPr>
              <w:jc w:val="center"/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E541D2" w:rsidRPr="00E541D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541D2">
              <w:rPr>
                <w:rFonts w:ascii="GHEA Grapalat" w:hAnsi="GHEA Grapalat"/>
                <w:sz w:val="20"/>
              </w:rPr>
              <w:t>1-го пункта</w:t>
            </w:r>
          </w:p>
          <w:p w:rsidR="00E541D2" w:rsidRPr="00F41F51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E541D2" w:rsidRPr="00E541D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E541D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854826" w:rsidRPr="00283582" w:rsidRDefault="00E541D2" w:rsidP="00E541D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854826" w:rsidRDefault="00854826" w:rsidP="00854826">
            <w:pPr>
              <w:jc w:val="center"/>
            </w:pPr>
          </w:p>
        </w:tc>
      </w:tr>
    </w:tbl>
    <w:p w:rsidR="004A25EF" w:rsidRDefault="00D72763" w:rsidP="004A25EF">
      <w:pPr>
        <w:widowControl w:val="0"/>
        <w:ind w:left="-709" w:right="-711"/>
        <w:jc w:val="both"/>
        <w:rPr>
          <w:rFonts w:ascii="GHEA Grapalat" w:hAnsi="GHEA Grapalat" w:cs="Sylfaen"/>
          <w:szCs w:val="24"/>
        </w:rPr>
      </w:pPr>
      <w:r w:rsidRPr="00B17180">
        <w:rPr>
          <w:rFonts w:ascii="GHEA Grapalat" w:hAnsi="GHEA Grapalat" w:cs="Sylfaen" w:hint="eastAsia"/>
          <w:szCs w:val="24"/>
        </w:rPr>
        <w:t>Согласно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статье</w:t>
      </w:r>
      <w:r w:rsidRPr="00B17180">
        <w:rPr>
          <w:rFonts w:ascii="GHEA Grapalat" w:hAnsi="GHEA Grapalat" w:cs="Sylfaen"/>
          <w:szCs w:val="24"/>
        </w:rPr>
        <w:t xml:space="preserve"> 10 </w:t>
      </w:r>
      <w:r w:rsidRPr="00B17180">
        <w:rPr>
          <w:rFonts w:ascii="GHEA Grapalat" w:hAnsi="GHEA Grapalat" w:cs="Sylfaen" w:hint="eastAsia"/>
          <w:szCs w:val="24"/>
        </w:rPr>
        <w:t>Закона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Республики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Армения</w:t>
      </w:r>
      <w:r w:rsidRPr="00B17180">
        <w:rPr>
          <w:rFonts w:ascii="GHEA Grapalat" w:hAnsi="GHEA Grapalat" w:cs="Sylfaen"/>
          <w:szCs w:val="24"/>
        </w:rPr>
        <w:t xml:space="preserve"> "</w:t>
      </w:r>
      <w:r w:rsidRPr="00B17180">
        <w:rPr>
          <w:rFonts w:ascii="GHEA Grapalat" w:hAnsi="GHEA Grapalat" w:cs="Sylfaen" w:hint="eastAsia"/>
          <w:szCs w:val="24"/>
        </w:rPr>
        <w:t>О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закупках</w:t>
      </w:r>
      <w:r w:rsidRPr="00B17180">
        <w:rPr>
          <w:rFonts w:ascii="GHEA Grapalat" w:hAnsi="GHEA Grapalat" w:cs="Sylfaen"/>
          <w:szCs w:val="24"/>
        </w:rPr>
        <w:t xml:space="preserve">" </w:t>
      </w:r>
      <w:r w:rsidRPr="00B17180">
        <w:rPr>
          <w:rFonts w:ascii="GHEA Grapalat" w:hAnsi="GHEA Grapalat" w:cs="Sylfaen" w:hint="eastAsia"/>
          <w:szCs w:val="24"/>
        </w:rPr>
        <w:t>в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качестве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периода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ожидания</w:t>
      </w:r>
      <w:r w:rsidRPr="00B17180">
        <w:rPr>
          <w:rFonts w:ascii="GHEA Grapalat" w:hAnsi="GHEA Grapalat" w:cs="Sylfaen"/>
          <w:szCs w:val="24"/>
        </w:rPr>
        <w:t xml:space="preserve"> за </w:t>
      </w:r>
      <w:r w:rsidR="004A25EF">
        <w:rPr>
          <w:rFonts w:ascii="GHEA Grapalat" w:hAnsi="GHEA Grapalat" w:cs="Sylfaen"/>
          <w:szCs w:val="24"/>
          <w:u w:val="single"/>
        </w:rPr>
        <w:t>9,</w:t>
      </w:r>
      <w:r w:rsidR="00A67A5F">
        <w:rPr>
          <w:rFonts w:ascii="GHEA Grapalat" w:hAnsi="GHEA Grapalat" w:cs="Sylfaen"/>
          <w:szCs w:val="24"/>
          <w:u w:val="single"/>
        </w:rPr>
        <w:t xml:space="preserve"> 10,</w:t>
      </w:r>
      <w:r w:rsidR="004A25EF">
        <w:rPr>
          <w:rFonts w:ascii="GHEA Grapalat" w:hAnsi="GHEA Grapalat" w:cs="Sylfaen"/>
          <w:szCs w:val="24"/>
          <w:u w:val="single"/>
        </w:rPr>
        <w:t xml:space="preserve"> 11, 12 </w:t>
      </w:r>
      <w:r w:rsidRPr="00B17180">
        <w:rPr>
          <w:rFonts w:ascii="GHEA Grapalat" w:hAnsi="GHEA Grapalat" w:cs="Sylfaen"/>
          <w:szCs w:val="24"/>
        </w:rPr>
        <w:t>лот</w:t>
      </w:r>
      <w:r w:rsidR="00CD3316">
        <w:rPr>
          <w:rFonts w:ascii="GHEA Grapalat" w:hAnsi="GHEA Grapalat" w:cs="Sylfaen"/>
          <w:szCs w:val="24"/>
        </w:rPr>
        <w:t xml:space="preserve"> не</w:t>
      </w:r>
      <w:r w:rsidRPr="00B17180">
        <w:rPr>
          <w:rFonts w:ascii="GHEA Grapalat" w:hAnsi="GHEA Grapalat" w:cs="Sylfaen"/>
          <w:szCs w:val="24"/>
        </w:rPr>
        <w:t xml:space="preserve"> </w:t>
      </w:r>
      <w:r w:rsidRPr="00B17180">
        <w:rPr>
          <w:rFonts w:ascii="GHEA Grapalat" w:hAnsi="GHEA Grapalat" w:cs="Sylfaen" w:hint="eastAsia"/>
          <w:szCs w:val="24"/>
        </w:rPr>
        <w:t>устанавливается</w:t>
      </w:r>
      <w:r w:rsidR="00CD3316">
        <w:rPr>
          <w:rFonts w:ascii="GHEA Grapalat" w:hAnsi="GHEA Grapalat" w:cs="Sylfaen"/>
          <w:szCs w:val="24"/>
        </w:rPr>
        <w:t>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E11BA6">
      <w:pPr>
        <w:widowControl w:val="0"/>
        <w:ind w:left="-709" w:right="-711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/>
          <w:szCs w:val="24"/>
        </w:rPr>
        <w:t>ЕГС-GHTsDzB-</w:t>
      </w:r>
      <w:r w:rsidR="000F53BE">
        <w:rPr>
          <w:rFonts w:ascii="GHEA Grapalat" w:hAnsi="GHEA Grapalat"/>
          <w:szCs w:val="24"/>
        </w:rPr>
        <w:t>25/7</w:t>
      </w:r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r w:rsidR="00060D4B">
        <w:rPr>
          <w:rFonts w:ascii="GHEA Grapalat" w:hAnsi="GHEA Grapalat"/>
          <w:szCs w:val="24"/>
          <w:lang w:val="en-US"/>
        </w:rPr>
        <w:t>narine</w:t>
      </w:r>
      <w:r w:rsidR="00CB0448">
        <w:rPr>
          <w:rFonts w:ascii="GHEA Grapalat" w:hAnsi="GHEA Grapalat"/>
          <w:szCs w:val="24"/>
        </w:rPr>
        <w:t>.</w:t>
      </w:r>
      <w:r w:rsidR="00060D4B">
        <w:rPr>
          <w:rFonts w:ascii="GHEA Grapalat" w:hAnsi="GHEA Grapalat"/>
          <w:szCs w:val="24"/>
          <w:lang w:val="en-US"/>
        </w:rPr>
        <w:t>abrahamyan</w:t>
      </w:r>
      <w:r w:rsidR="00060D4B" w:rsidRPr="00060D4B">
        <w:rPr>
          <w:rFonts w:ascii="GHEA Grapalat" w:hAnsi="GHEA Grapalat"/>
          <w:szCs w:val="24"/>
        </w:rPr>
        <w:t>@</w:t>
      </w:r>
      <w:r w:rsidR="00CB0448">
        <w:rPr>
          <w:rFonts w:ascii="GHEA Grapalat" w:hAnsi="GHEA Grapalat"/>
          <w:szCs w:val="24"/>
          <w:lang w:val="en-US"/>
        </w:rPr>
        <w:t>yerevan</w:t>
      </w:r>
      <w:r w:rsidR="00CB0448" w:rsidRPr="00CB0448">
        <w:rPr>
          <w:rFonts w:ascii="GHEA Grapalat" w:hAnsi="GHEA Grapalat"/>
          <w:szCs w:val="24"/>
        </w:rPr>
        <w:t>.</w:t>
      </w:r>
      <w:r w:rsidR="00CB0448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06419E" w:rsidRPr="001C380C" w:rsidRDefault="001616C6" w:rsidP="001C380C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sectPr w:rsidR="0006419E" w:rsidRPr="001C380C" w:rsidSect="00A57DC8">
      <w:footerReference w:type="even" r:id="rId9"/>
      <w:footerReference w:type="default" r:id="rId10"/>
      <w:pgSz w:w="11906" w:h="16838"/>
      <w:pgMar w:top="56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27B" w:rsidRDefault="00BF427B">
      <w:r>
        <w:separator/>
      </w:r>
    </w:p>
  </w:endnote>
  <w:endnote w:type="continuationSeparator" w:id="0">
    <w:p w:rsidR="00BF427B" w:rsidRDefault="00BF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717956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380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27B" w:rsidRDefault="00BF427B">
      <w:r>
        <w:separator/>
      </w:r>
    </w:p>
  </w:footnote>
  <w:footnote w:type="continuationSeparator" w:id="0">
    <w:p w:rsidR="00BF427B" w:rsidRDefault="00BF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0F53BE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4A3"/>
    <w:rsid w:val="001B0C0E"/>
    <w:rsid w:val="001B33E6"/>
    <w:rsid w:val="001C13FF"/>
    <w:rsid w:val="001C220F"/>
    <w:rsid w:val="001C380C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0A9C"/>
    <w:rsid w:val="00237045"/>
    <w:rsid w:val="00237D02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36C2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25EF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4BB9"/>
    <w:rsid w:val="004F596C"/>
    <w:rsid w:val="0050176A"/>
    <w:rsid w:val="00531EA4"/>
    <w:rsid w:val="00540552"/>
    <w:rsid w:val="00552A2A"/>
    <w:rsid w:val="00562E55"/>
    <w:rsid w:val="0056456F"/>
    <w:rsid w:val="005645A0"/>
    <w:rsid w:val="00565F1E"/>
    <w:rsid w:val="005676AA"/>
    <w:rsid w:val="00583886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75A"/>
    <w:rsid w:val="005E2F58"/>
    <w:rsid w:val="005F254D"/>
    <w:rsid w:val="00613058"/>
    <w:rsid w:val="00622A3A"/>
    <w:rsid w:val="00625505"/>
    <w:rsid w:val="00637AF2"/>
    <w:rsid w:val="0064019E"/>
    <w:rsid w:val="00644FD7"/>
    <w:rsid w:val="00647AD3"/>
    <w:rsid w:val="00652B69"/>
    <w:rsid w:val="006538D5"/>
    <w:rsid w:val="00655074"/>
    <w:rsid w:val="006557FC"/>
    <w:rsid w:val="00672093"/>
    <w:rsid w:val="00673895"/>
    <w:rsid w:val="0068092E"/>
    <w:rsid w:val="00683E3A"/>
    <w:rsid w:val="00686425"/>
    <w:rsid w:val="00686CB4"/>
    <w:rsid w:val="00694091"/>
    <w:rsid w:val="006A3CA1"/>
    <w:rsid w:val="006B59E9"/>
    <w:rsid w:val="006B7B4E"/>
    <w:rsid w:val="006D245E"/>
    <w:rsid w:val="006D4B91"/>
    <w:rsid w:val="006E638C"/>
    <w:rsid w:val="006E771A"/>
    <w:rsid w:val="006F114D"/>
    <w:rsid w:val="006F5F3C"/>
    <w:rsid w:val="006F7509"/>
    <w:rsid w:val="007019C5"/>
    <w:rsid w:val="0071112C"/>
    <w:rsid w:val="00712A17"/>
    <w:rsid w:val="00717888"/>
    <w:rsid w:val="00722C9C"/>
    <w:rsid w:val="00726D59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54826"/>
    <w:rsid w:val="00874380"/>
    <w:rsid w:val="00874DBE"/>
    <w:rsid w:val="00882E2B"/>
    <w:rsid w:val="00883363"/>
    <w:rsid w:val="00890A14"/>
    <w:rsid w:val="00891CC9"/>
    <w:rsid w:val="00894E35"/>
    <w:rsid w:val="00896409"/>
    <w:rsid w:val="00897219"/>
    <w:rsid w:val="008A2E6B"/>
    <w:rsid w:val="008B206E"/>
    <w:rsid w:val="008B2965"/>
    <w:rsid w:val="008C3DB4"/>
    <w:rsid w:val="008C7670"/>
    <w:rsid w:val="008D0B2F"/>
    <w:rsid w:val="008D1016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3606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438E1"/>
    <w:rsid w:val="00A57DC8"/>
    <w:rsid w:val="00A67A5F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17180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778CC"/>
    <w:rsid w:val="00B8329C"/>
    <w:rsid w:val="00BA30B2"/>
    <w:rsid w:val="00BC58DE"/>
    <w:rsid w:val="00BD2B29"/>
    <w:rsid w:val="00BE08E1"/>
    <w:rsid w:val="00BE4030"/>
    <w:rsid w:val="00BE4581"/>
    <w:rsid w:val="00BE4FC4"/>
    <w:rsid w:val="00BE5F62"/>
    <w:rsid w:val="00BE6357"/>
    <w:rsid w:val="00BF118D"/>
    <w:rsid w:val="00BF1D42"/>
    <w:rsid w:val="00BF2F4F"/>
    <w:rsid w:val="00BF427B"/>
    <w:rsid w:val="00C04BBE"/>
    <w:rsid w:val="00C225E2"/>
    <w:rsid w:val="00C36EE7"/>
    <w:rsid w:val="00C51538"/>
    <w:rsid w:val="00C54035"/>
    <w:rsid w:val="00C56677"/>
    <w:rsid w:val="00C639F2"/>
    <w:rsid w:val="00C65504"/>
    <w:rsid w:val="00C67F67"/>
    <w:rsid w:val="00C90538"/>
    <w:rsid w:val="00C926B7"/>
    <w:rsid w:val="00CA6069"/>
    <w:rsid w:val="00CB0448"/>
    <w:rsid w:val="00CC2EF5"/>
    <w:rsid w:val="00CC482C"/>
    <w:rsid w:val="00CD2117"/>
    <w:rsid w:val="00CD3316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0C67"/>
    <w:rsid w:val="00D52421"/>
    <w:rsid w:val="00D559F9"/>
    <w:rsid w:val="00D63146"/>
    <w:rsid w:val="00D660D3"/>
    <w:rsid w:val="00D673FC"/>
    <w:rsid w:val="00D7044D"/>
    <w:rsid w:val="00D72763"/>
    <w:rsid w:val="00D732C4"/>
    <w:rsid w:val="00D810D7"/>
    <w:rsid w:val="00D82857"/>
    <w:rsid w:val="00D83E21"/>
    <w:rsid w:val="00D84893"/>
    <w:rsid w:val="00D92B38"/>
    <w:rsid w:val="00D92FBE"/>
    <w:rsid w:val="00DA3980"/>
    <w:rsid w:val="00DB50C0"/>
    <w:rsid w:val="00DC4A38"/>
    <w:rsid w:val="00DE4A47"/>
    <w:rsid w:val="00DF0032"/>
    <w:rsid w:val="00E04652"/>
    <w:rsid w:val="00E05B2C"/>
    <w:rsid w:val="00E11BA6"/>
    <w:rsid w:val="00E14174"/>
    <w:rsid w:val="00E24AA7"/>
    <w:rsid w:val="00E24D9F"/>
    <w:rsid w:val="00E359C1"/>
    <w:rsid w:val="00E47229"/>
    <w:rsid w:val="00E476D2"/>
    <w:rsid w:val="00E541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75EF8"/>
    <w:rsid w:val="00E84708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674DA"/>
    <w:rsid w:val="00F714E0"/>
    <w:rsid w:val="00F750C8"/>
    <w:rsid w:val="00F80216"/>
    <w:rsid w:val="00F8388D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1D2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CEDB-0D5C-4791-A5C3-EEC0621F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103</cp:revision>
  <cp:lastPrinted>2012-06-13T06:43:00Z</cp:lastPrinted>
  <dcterms:created xsi:type="dcterms:W3CDTF">2018-08-08T07:11:00Z</dcterms:created>
  <dcterms:modified xsi:type="dcterms:W3CDTF">2024-11-29T07:09:00Z</dcterms:modified>
</cp:coreProperties>
</file>